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6522"/>
        <w:gridCol w:w="992"/>
        <w:gridCol w:w="1701"/>
      </w:tblGrid>
      <w:tr w:rsidR="00850C88" w:rsidRPr="00C61178" w:rsidTr="00C61178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Темы семинарских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Баллы</w:t>
            </w:r>
          </w:p>
        </w:tc>
      </w:tr>
      <w:tr w:rsidR="00850C88" w:rsidRPr="00C61178" w:rsidTr="00C61178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1. Формирование культуры Нового времени</w:t>
            </w:r>
          </w:p>
        </w:tc>
      </w:tr>
      <w:tr w:rsidR="00850C88" w:rsidRPr="00C61178" w:rsidTr="00C61178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</w:t>
            </w: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1. </w:t>
            </w:r>
            <w:r w:rsidRPr="00C611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Формирование культуры Нового </w:t>
            </w:r>
            <w:proofErr w:type="spellStart"/>
            <w:r w:rsidRPr="00C61178">
              <w:rPr>
                <w:rFonts w:ascii="Times New Roman" w:hAnsi="Times New Roman" w:cs="Times New Roman"/>
                <w:bCs/>
                <w:sz w:val="28"/>
                <w:szCs w:val="28"/>
              </w:rPr>
              <w:t>врмени</w:t>
            </w:r>
            <w:proofErr w:type="spellEnd"/>
          </w:p>
          <w:p w:rsidR="00850C88" w:rsidRPr="00C61178" w:rsidRDefault="00850C88" w:rsidP="00C611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Эпоха Возрождения как предпосылка культуры Нового времени</w:t>
            </w:r>
          </w:p>
          <w:p w:rsidR="00850C88" w:rsidRPr="00C61178" w:rsidRDefault="00850C88" w:rsidP="00C6117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/>
                <w:sz w:val="28"/>
                <w:szCs w:val="28"/>
              </w:rPr>
              <w:t>Социальные, экономические, политические, культурные и религиозные предпосылки развития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50C88" w:rsidRPr="00C61178" w:rsidTr="00C61178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</w:t>
            </w: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ар 2. </w:t>
            </w:r>
            <w:r w:rsidRPr="00C61178">
              <w:rPr>
                <w:rFonts w:ascii="Times New Roman" w:hAnsi="Times New Roman" w:cs="Times New Roman"/>
                <w:bCs/>
                <w:sz w:val="28"/>
                <w:szCs w:val="28"/>
              </w:rPr>
              <w:t>Становление научного рационализма и научных методов</w:t>
            </w:r>
          </w:p>
          <w:p w:rsidR="00850C88" w:rsidRPr="00C61178" w:rsidRDefault="00850C88" w:rsidP="00C6117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Наукоцентризм Нового времени</w:t>
            </w:r>
          </w:p>
          <w:p w:rsidR="00850C88" w:rsidRPr="00C61178" w:rsidRDefault="00850C88" w:rsidP="00C6117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Становление научных методов и развитие естественных наук </w:t>
            </w:r>
          </w:p>
          <w:p w:rsidR="00850C88" w:rsidRPr="00C61178" w:rsidRDefault="00850C88" w:rsidP="00C6117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Развитие научной культуры</w:t>
            </w:r>
            <w:r w:rsidRPr="00C61178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0C88" w:rsidRPr="00C61178" w:rsidTr="00C61178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Семинар</w:t>
            </w: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3. </w:t>
            </w:r>
            <w:r w:rsidRPr="00C61178">
              <w:rPr>
                <w:rFonts w:ascii="Times New Roman" w:hAnsi="Times New Roman" w:cs="Times New Roman"/>
                <w:bCs/>
                <w:sz w:val="28"/>
                <w:szCs w:val="28"/>
              </w:rPr>
              <w:t>Пантеизм и гелиоцентризм культуры Нового времени</w:t>
            </w:r>
          </w:p>
          <w:p w:rsidR="00850C88" w:rsidRPr="00C61178" w:rsidRDefault="00850C88" w:rsidP="00C61178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Натурфилософия и пантеиз Н.Кузанского</w:t>
            </w:r>
          </w:p>
          <w:p w:rsidR="00850C88" w:rsidRPr="00C61178" w:rsidRDefault="00850C88" w:rsidP="00C61178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Пантеизм Дж.Бруно</w:t>
            </w:r>
          </w:p>
          <w:p w:rsidR="00850C88" w:rsidRPr="00C61178" w:rsidRDefault="00850C88" w:rsidP="00C61178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Гелиоцентризм Н. Коперника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0C88" w:rsidRPr="00C61178" w:rsidTr="00C61178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2. Представители и наука Нового времени</w:t>
            </w:r>
          </w:p>
        </w:tc>
      </w:tr>
      <w:tr w:rsidR="00850C88" w:rsidRPr="00C61178" w:rsidTr="00C61178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</w:t>
            </w: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4. </w:t>
            </w:r>
            <w:r w:rsidRPr="00C61178">
              <w:rPr>
                <w:rFonts w:ascii="Times New Roman" w:hAnsi="Times New Roman" w:cs="Times New Roman"/>
                <w:bCs/>
                <w:sz w:val="28"/>
                <w:szCs w:val="28"/>
              </w:rPr>
              <w:t>Рационализм Декарта и эмпиризм Бэкона</w:t>
            </w:r>
          </w:p>
          <w:p w:rsidR="00850C88" w:rsidRPr="00C61178" w:rsidRDefault="00850C88" w:rsidP="00C6117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1178">
              <w:rPr>
                <w:rFonts w:ascii="Times New Roman" w:hAnsi="Times New Roman"/>
                <w:sz w:val="28"/>
                <w:szCs w:val="28"/>
              </w:rPr>
              <w:t>Эмпиризм Ф. Бэкона</w:t>
            </w:r>
          </w:p>
          <w:p w:rsidR="00850C88" w:rsidRPr="00C61178" w:rsidRDefault="00850C88" w:rsidP="00C6117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1178">
              <w:rPr>
                <w:rFonts w:ascii="Times New Roman" w:hAnsi="Times New Roman"/>
                <w:sz w:val="28"/>
                <w:szCs w:val="28"/>
              </w:rPr>
              <w:t>Рационализм Р. Декарта</w:t>
            </w:r>
          </w:p>
          <w:p w:rsidR="00850C88" w:rsidRPr="00C61178" w:rsidRDefault="00850C88" w:rsidP="00C61178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1178">
              <w:rPr>
                <w:rFonts w:ascii="Times New Roman" w:hAnsi="Times New Roman"/>
                <w:sz w:val="28"/>
                <w:szCs w:val="28"/>
              </w:rPr>
              <w:t xml:space="preserve">Философия Т.Гоббса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0C88" w:rsidRPr="00C61178" w:rsidTr="00C61178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pStyle w:val="a5"/>
              <w:autoSpaceDE w:val="0"/>
              <w:autoSpaceDN w:val="0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C61178">
              <w:rPr>
                <w:rFonts w:ascii="Times New Roman" w:eastAsia="Calibri" w:hAnsi="Times New Roman"/>
                <w:sz w:val="28"/>
                <w:szCs w:val="28"/>
              </w:rPr>
              <w:t>Семинар 5. Правовые и социальные идеи Руссо, Монтескье, Гоббса</w:t>
            </w:r>
          </w:p>
          <w:p w:rsidR="00850C88" w:rsidRPr="00C61178" w:rsidRDefault="00850C88" w:rsidP="00C61178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1178">
              <w:rPr>
                <w:rFonts w:ascii="Times New Roman" w:eastAsia="Calibri" w:hAnsi="Times New Roman"/>
                <w:sz w:val="28"/>
                <w:szCs w:val="28"/>
              </w:rPr>
              <w:t>Теория общественного договора</w:t>
            </w:r>
            <w:proofErr w:type="gramStart"/>
            <w:r w:rsidRPr="00C61178">
              <w:rPr>
                <w:rFonts w:ascii="Times New Roman" w:eastAsia="Calibri" w:hAnsi="Times New Roman"/>
                <w:sz w:val="28"/>
                <w:szCs w:val="28"/>
              </w:rPr>
              <w:t xml:space="preserve"> Ж</w:t>
            </w:r>
            <w:proofErr w:type="gramEnd"/>
            <w:r w:rsidRPr="00C61178">
              <w:rPr>
                <w:rFonts w:ascii="Times New Roman" w:eastAsia="Calibri" w:hAnsi="Times New Roman"/>
                <w:sz w:val="28"/>
                <w:szCs w:val="28"/>
              </w:rPr>
              <w:t>-Ж. Руссо</w:t>
            </w:r>
          </w:p>
          <w:p w:rsidR="00850C88" w:rsidRPr="00C61178" w:rsidRDefault="00850C88" w:rsidP="00C61178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1178">
              <w:rPr>
                <w:rFonts w:ascii="Times New Roman" w:eastAsia="Calibri" w:hAnsi="Times New Roman"/>
                <w:sz w:val="28"/>
                <w:szCs w:val="28"/>
              </w:rPr>
              <w:t>Правовые идеи Ш. Монтескье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0C88" w:rsidRPr="00C61178" w:rsidTr="00C61178">
        <w:trPr>
          <w:trHeight w:val="5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b/>
                <w:sz w:val="28"/>
                <w:szCs w:val="28"/>
              </w:rPr>
              <w:t>Семинар</w:t>
            </w:r>
            <w:r w:rsidRPr="00C611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6. </w:t>
            </w:r>
            <w:r w:rsidRPr="00C61178">
              <w:rPr>
                <w:rFonts w:ascii="Times New Roman" w:hAnsi="Times New Roman" w:cs="Times New Roman"/>
                <w:sz w:val="28"/>
                <w:szCs w:val="28"/>
              </w:rPr>
              <w:t>Развитие классического стиля искусства</w:t>
            </w:r>
          </w:p>
          <w:p w:rsidR="00850C88" w:rsidRPr="00C61178" w:rsidRDefault="00850C88" w:rsidP="00C61178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C61178">
              <w:rPr>
                <w:rFonts w:ascii="Times New Roman" w:hAnsi="Times New Roman"/>
                <w:sz w:val="28"/>
                <w:szCs w:val="28"/>
                <w:lang w:val="kk-KZ"/>
              </w:rPr>
              <w:t>Классицизм и его отражение в искусстве</w:t>
            </w:r>
          </w:p>
          <w:p w:rsidR="00C61178" w:rsidRPr="00C61178" w:rsidRDefault="00C61178" w:rsidP="00C61178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Классицизм в музыке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0C88" w:rsidRPr="00C61178" w:rsidTr="00C61178">
        <w:trPr>
          <w:trHeight w:val="5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b/>
                <w:sz w:val="28"/>
                <w:szCs w:val="28"/>
              </w:rPr>
              <w:t>Семинар</w:t>
            </w:r>
            <w:r w:rsidRPr="00C611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7. </w:t>
            </w:r>
            <w:r w:rsidRPr="00C61178">
              <w:rPr>
                <w:rFonts w:ascii="Times New Roman" w:hAnsi="Times New Roman" w:cs="Times New Roman"/>
                <w:sz w:val="28"/>
                <w:szCs w:val="28"/>
              </w:rPr>
              <w:t>Нового времени</w:t>
            </w:r>
            <w:r w:rsidR="00C61178" w:rsidRPr="00C61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11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="00C61178" w:rsidRPr="00C61178">
              <w:rPr>
                <w:rFonts w:ascii="Times New Roman" w:hAnsi="Times New Roman" w:cs="Times New Roman"/>
                <w:sz w:val="28"/>
                <w:szCs w:val="28"/>
              </w:rPr>
              <w:t>собенности</w:t>
            </w:r>
            <w:proofErr w:type="spellEnd"/>
            <w:r w:rsidR="00C61178" w:rsidRPr="00C61178">
              <w:rPr>
                <w:rFonts w:ascii="Times New Roman" w:hAnsi="Times New Roman" w:cs="Times New Roman"/>
                <w:sz w:val="28"/>
                <w:szCs w:val="28"/>
              </w:rPr>
              <w:t xml:space="preserve">  архитектуры</w:t>
            </w:r>
          </w:p>
          <w:p w:rsidR="00C61178" w:rsidRPr="00C61178" w:rsidRDefault="00C61178" w:rsidP="00C6117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Особенность стиля классицизма</w:t>
            </w:r>
          </w:p>
          <w:p w:rsidR="00850C88" w:rsidRPr="00C61178" w:rsidRDefault="00C61178" w:rsidP="00C6117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proofErr w:type="spellStart"/>
            <w:r w:rsidRPr="00C61178">
              <w:rPr>
                <w:rFonts w:ascii="Times New Roman" w:hAnsi="Times New Roman"/>
                <w:sz w:val="28"/>
                <w:szCs w:val="28"/>
              </w:rPr>
              <w:t>собенности</w:t>
            </w:r>
            <w:proofErr w:type="spellEnd"/>
            <w:r w:rsidRPr="00C61178">
              <w:rPr>
                <w:rFonts w:ascii="Times New Roman" w:hAnsi="Times New Roman"/>
                <w:sz w:val="28"/>
                <w:szCs w:val="28"/>
              </w:rPr>
              <w:t xml:space="preserve">  архитектуры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0C88" w:rsidRPr="00C61178" w:rsidTr="00C61178">
        <w:trPr>
          <w:trHeight w:val="8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</w:t>
            </w: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8. </w:t>
            </w:r>
            <w:r w:rsidRPr="00C61178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Характерные особенности стилей искусства</w:t>
            </w:r>
          </w:p>
          <w:p w:rsidR="00850C88" w:rsidRPr="00C61178" w:rsidRDefault="00850C88" w:rsidP="00C6117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C6117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Отражение рационализма  в романтизма в литературе</w:t>
            </w:r>
          </w:p>
          <w:p w:rsidR="00C61178" w:rsidRPr="00C61178" w:rsidRDefault="00C61178" w:rsidP="00C6117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C61178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Стиль </w:t>
            </w:r>
            <w:r w:rsidRPr="00C61178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C61178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лассицизм и</w:t>
            </w:r>
            <w:r w:rsidRPr="00C611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C61178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предромантизм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0C88" w:rsidRPr="00C61178" w:rsidTr="00C61178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</w:t>
            </w: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9. </w:t>
            </w:r>
            <w:r w:rsidRPr="00C61178">
              <w:rPr>
                <w:rFonts w:ascii="Times New Roman" w:hAnsi="Times New Roman" w:cs="Times New Roman"/>
                <w:sz w:val="28"/>
                <w:szCs w:val="28"/>
              </w:rPr>
              <w:t>Новый тип человека-предпринимателя</w:t>
            </w:r>
          </w:p>
          <w:p w:rsidR="00850C88" w:rsidRDefault="00850C88" w:rsidP="00C61178">
            <w:pPr>
              <w:pStyle w:val="2"/>
              <w:numPr>
                <w:ilvl w:val="0"/>
                <w:numId w:val="9"/>
              </w:numPr>
              <w:spacing w:before="0" w:after="0"/>
              <w:rPr>
                <w:rFonts w:ascii="Times New Roman" w:hAnsi="Times New Roman"/>
                <w:b w:val="0"/>
                <w:bCs w:val="0"/>
                <w:i w:val="0"/>
                <w:lang w:val="kk-KZ"/>
              </w:rPr>
            </w:pPr>
            <w:r w:rsidRPr="00C61178">
              <w:rPr>
                <w:rFonts w:ascii="Times New Roman" w:hAnsi="Times New Roman"/>
                <w:b w:val="0"/>
                <w:bCs w:val="0"/>
                <w:i w:val="0"/>
                <w:lang w:val="kk-KZ"/>
              </w:rPr>
              <w:lastRenderedPageBreak/>
              <w:t>Человек рационализма (эссе)</w:t>
            </w:r>
          </w:p>
          <w:p w:rsidR="00C61178" w:rsidRPr="00C61178" w:rsidRDefault="00C61178" w:rsidP="00C6117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178">
              <w:rPr>
                <w:rFonts w:ascii="Times New Roman" w:hAnsi="Times New Roman"/>
                <w:sz w:val="28"/>
                <w:szCs w:val="28"/>
              </w:rPr>
              <w:t xml:space="preserve">Индивид в культуре эпохи Нового времени.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4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850C88" w:rsidRPr="00C61178" w:rsidTr="00C61178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Тематический блок 3. Искусство Нового времени</w:t>
            </w:r>
          </w:p>
        </w:tc>
      </w:tr>
      <w:tr w:rsidR="00850C88" w:rsidRPr="00C61178" w:rsidTr="00C61178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Лекция</w:t>
            </w: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10. </w:t>
            </w:r>
            <w:r w:rsidRPr="00C61178">
              <w:rPr>
                <w:rFonts w:ascii="Times New Roman" w:hAnsi="Times New Roman" w:cs="Times New Roman"/>
                <w:sz w:val="28"/>
                <w:szCs w:val="28"/>
              </w:rPr>
              <w:t>Реформация в Европе и ее культурно-историческое значение</w:t>
            </w:r>
          </w:p>
          <w:p w:rsidR="00850C8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</w:t>
            </w: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10. </w:t>
            </w:r>
            <w:r w:rsidRPr="00C61178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рационализма на развитие культуры</w:t>
            </w:r>
          </w:p>
          <w:p w:rsidR="00850C88" w:rsidRDefault="00C61178" w:rsidP="00C61178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Что такое рационализм</w:t>
            </w:r>
          </w:p>
          <w:p w:rsidR="00CC2512" w:rsidRDefault="00CC2512" w:rsidP="00C61178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Влияние рационализма на науку</w:t>
            </w:r>
          </w:p>
          <w:p w:rsidR="00CC2512" w:rsidRPr="00CC2512" w:rsidRDefault="00CC2512" w:rsidP="00C61178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Влияние рационализма на 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850C88" w:rsidRPr="00C61178" w:rsidTr="00C61178">
        <w:trPr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pStyle w:val="a3"/>
              <w:tabs>
                <w:tab w:val="left" w:pos="708"/>
              </w:tabs>
              <w:ind w:firstLine="0"/>
              <w:rPr>
                <w:bCs/>
                <w:sz w:val="28"/>
                <w:szCs w:val="28"/>
              </w:rPr>
            </w:pPr>
            <w:r w:rsidRPr="00C61178">
              <w:rPr>
                <w:b/>
                <w:bCs/>
                <w:sz w:val="28"/>
                <w:szCs w:val="28"/>
              </w:rPr>
              <w:t xml:space="preserve">Семинар 11. </w:t>
            </w:r>
            <w:r w:rsidRPr="00C61178">
              <w:rPr>
                <w:bCs/>
                <w:sz w:val="28"/>
                <w:szCs w:val="28"/>
              </w:rPr>
              <w:t>Основные формы и направления в искусстве Нового времени</w:t>
            </w:r>
          </w:p>
          <w:p w:rsidR="00850C88" w:rsidRPr="00CC2512" w:rsidRDefault="00850C88" w:rsidP="00CC2512">
            <w:pPr>
              <w:pStyle w:val="a3"/>
              <w:numPr>
                <w:ilvl w:val="0"/>
                <w:numId w:val="11"/>
              </w:numPr>
              <w:tabs>
                <w:tab w:val="left" w:pos="708"/>
              </w:tabs>
              <w:rPr>
                <w:b/>
                <w:bCs/>
                <w:sz w:val="28"/>
                <w:szCs w:val="28"/>
              </w:rPr>
            </w:pPr>
            <w:r w:rsidRPr="00C61178">
              <w:rPr>
                <w:sz w:val="28"/>
                <w:szCs w:val="28"/>
              </w:rPr>
              <w:t xml:space="preserve">Характерные особенности </w:t>
            </w:r>
            <w:r w:rsidR="00CC2512">
              <w:rPr>
                <w:sz w:val="28"/>
                <w:szCs w:val="28"/>
              </w:rPr>
              <w:t>стилей барокко</w:t>
            </w:r>
            <w:r w:rsidR="00CC2512">
              <w:rPr>
                <w:sz w:val="28"/>
                <w:szCs w:val="28"/>
                <w:lang w:val="kk-KZ"/>
              </w:rPr>
              <w:t xml:space="preserve"> и </w:t>
            </w:r>
            <w:r w:rsidRPr="00C61178">
              <w:rPr>
                <w:sz w:val="28"/>
                <w:szCs w:val="28"/>
              </w:rPr>
              <w:t>рококо сентиментализм</w:t>
            </w:r>
            <w:r w:rsidRPr="00C61178">
              <w:rPr>
                <w:b/>
                <w:bCs/>
                <w:sz w:val="28"/>
                <w:szCs w:val="28"/>
              </w:rPr>
              <w:t xml:space="preserve"> </w:t>
            </w:r>
          </w:p>
          <w:p w:rsidR="00CC2512" w:rsidRPr="008D45BC" w:rsidRDefault="008D45BC" w:rsidP="00CC2512">
            <w:pPr>
              <w:pStyle w:val="a3"/>
              <w:numPr>
                <w:ilvl w:val="0"/>
                <w:numId w:val="11"/>
              </w:numPr>
              <w:tabs>
                <w:tab w:val="left" w:pos="708"/>
              </w:tabs>
              <w:rPr>
                <w:bCs/>
                <w:sz w:val="28"/>
                <w:szCs w:val="28"/>
              </w:rPr>
            </w:pPr>
            <w:r w:rsidRPr="008D45BC">
              <w:rPr>
                <w:bCs/>
                <w:sz w:val="28"/>
                <w:szCs w:val="28"/>
                <w:lang w:val="kk-KZ"/>
              </w:rPr>
              <w:t xml:space="preserve">Характерные </w:t>
            </w:r>
            <w:r>
              <w:rPr>
                <w:bCs/>
                <w:sz w:val="28"/>
                <w:szCs w:val="28"/>
                <w:lang w:val="kk-KZ"/>
              </w:rPr>
              <w:t>особенности классицизма и сентиментализма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8" w:rsidRPr="00C61178" w:rsidRDefault="00850C88" w:rsidP="00C61178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b/>
                <w:bCs/>
                <w:sz w:val="28"/>
                <w:szCs w:val="28"/>
                <w:lang w:val="kk-KZ"/>
              </w:rPr>
              <w:t>1</w:t>
            </w:r>
          </w:p>
          <w:p w:rsidR="00850C88" w:rsidRPr="00C61178" w:rsidRDefault="00850C88" w:rsidP="00C61178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sz w:val="28"/>
                <w:szCs w:val="28"/>
                <w:lang w:val="kk-KZ"/>
              </w:rPr>
            </w:pPr>
          </w:p>
          <w:p w:rsidR="00850C88" w:rsidRPr="00C61178" w:rsidRDefault="00850C88" w:rsidP="00C61178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  <w:p w:rsidR="00850C88" w:rsidRPr="00C61178" w:rsidRDefault="00850C88" w:rsidP="00C61178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sz w:val="28"/>
                <w:szCs w:val="28"/>
                <w:lang w:val="kk-KZ"/>
              </w:rPr>
            </w:pPr>
          </w:p>
          <w:p w:rsidR="00850C88" w:rsidRPr="00C61178" w:rsidRDefault="00850C88" w:rsidP="00C61178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sz w:val="28"/>
                <w:szCs w:val="28"/>
              </w:rPr>
            </w:pPr>
          </w:p>
        </w:tc>
      </w:tr>
      <w:tr w:rsidR="00850C88" w:rsidRPr="00C61178" w:rsidTr="00C61178">
        <w:trPr>
          <w:trHeight w:val="4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BC" w:rsidRDefault="00850C88" w:rsidP="008D45BC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b/>
                <w:bCs/>
                <w:sz w:val="28"/>
                <w:szCs w:val="28"/>
              </w:rPr>
              <w:t xml:space="preserve">Семинар 12. </w:t>
            </w:r>
            <w:r w:rsidRPr="00C61178">
              <w:rPr>
                <w:bCs/>
                <w:sz w:val="28"/>
                <w:szCs w:val="28"/>
              </w:rPr>
              <w:t>Особенности естественнонаучного образования и научного мировоззрения</w:t>
            </w:r>
          </w:p>
          <w:p w:rsidR="00850C88" w:rsidRPr="008D45BC" w:rsidRDefault="00850C88" w:rsidP="008D45BC">
            <w:pPr>
              <w:pStyle w:val="a3"/>
              <w:numPr>
                <w:ilvl w:val="0"/>
                <w:numId w:val="12"/>
              </w:numPr>
              <w:tabs>
                <w:tab w:val="left" w:pos="708"/>
              </w:tabs>
              <w:rPr>
                <w:b/>
                <w:bCs/>
                <w:sz w:val="28"/>
                <w:szCs w:val="28"/>
              </w:rPr>
            </w:pPr>
            <w:r w:rsidRPr="00C61178">
              <w:rPr>
                <w:bCs/>
                <w:sz w:val="28"/>
                <w:szCs w:val="28"/>
                <w:lang w:val="kk-KZ"/>
              </w:rPr>
              <w:t>Знание и наука</w:t>
            </w:r>
            <w:r w:rsidR="008D45BC">
              <w:rPr>
                <w:bCs/>
                <w:sz w:val="28"/>
                <w:szCs w:val="28"/>
                <w:lang w:val="kk-KZ"/>
              </w:rPr>
              <w:t xml:space="preserve"> Нового времени</w:t>
            </w:r>
          </w:p>
          <w:p w:rsidR="008D45BC" w:rsidRPr="008D45BC" w:rsidRDefault="008D45BC" w:rsidP="008D45BC">
            <w:pPr>
              <w:pStyle w:val="a3"/>
              <w:numPr>
                <w:ilvl w:val="0"/>
                <w:numId w:val="12"/>
              </w:numPr>
              <w:tabs>
                <w:tab w:val="left" w:pos="708"/>
              </w:tabs>
              <w:rPr>
                <w:bCs/>
                <w:sz w:val="28"/>
                <w:szCs w:val="28"/>
              </w:rPr>
            </w:pPr>
            <w:r w:rsidRPr="008D45BC">
              <w:rPr>
                <w:bCs/>
                <w:sz w:val="28"/>
                <w:szCs w:val="28"/>
                <w:lang w:val="kk-KZ"/>
              </w:rPr>
              <w:t>Универсальность науки Нового времени</w:t>
            </w:r>
          </w:p>
          <w:p w:rsidR="008D45BC" w:rsidRPr="008D45BC" w:rsidRDefault="008D45BC" w:rsidP="008D45BC">
            <w:pPr>
              <w:pStyle w:val="a3"/>
              <w:numPr>
                <w:ilvl w:val="0"/>
                <w:numId w:val="12"/>
              </w:numPr>
              <w:tabs>
                <w:tab w:val="left" w:pos="708"/>
              </w:tabs>
              <w:rPr>
                <w:bCs/>
                <w:sz w:val="28"/>
                <w:szCs w:val="28"/>
              </w:rPr>
            </w:pPr>
            <w:r w:rsidRPr="00C61178">
              <w:rPr>
                <w:sz w:val="28"/>
                <w:szCs w:val="28"/>
              </w:rPr>
              <w:t>Энциклопедия и энциклопедисты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b/>
                <w:bCs/>
                <w:sz w:val="28"/>
                <w:szCs w:val="28"/>
                <w:lang w:val="kk-KZ"/>
              </w:rPr>
              <w:t>1</w:t>
            </w:r>
          </w:p>
          <w:p w:rsidR="00850C88" w:rsidRPr="00C61178" w:rsidRDefault="00850C88" w:rsidP="00C61178">
            <w:pPr>
              <w:pStyle w:val="a3"/>
              <w:tabs>
                <w:tab w:val="left" w:pos="708"/>
              </w:tabs>
              <w:ind w:firstLine="0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  <w:p w:rsidR="00850C88" w:rsidRPr="00C61178" w:rsidRDefault="00850C88" w:rsidP="00C61178">
            <w:pPr>
              <w:pStyle w:val="a3"/>
              <w:tabs>
                <w:tab w:val="left" w:pos="708"/>
              </w:tabs>
              <w:ind w:firstLine="0"/>
              <w:rPr>
                <w:bCs/>
                <w:sz w:val="28"/>
                <w:szCs w:val="28"/>
                <w:lang w:val="en-US"/>
              </w:rPr>
            </w:pPr>
          </w:p>
        </w:tc>
      </w:tr>
      <w:tr w:rsidR="00850C88" w:rsidRPr="00C61178" w:rsidTr="00C61178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</w:t>
            </w: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13. </w:t>
            </w:r>
            <w:r w:rsidRPr="00C61178">
              <w:rPr>
                <w:rFonts w:ascii="Times New Roman" w:hAnsi="Times New Roman" w:cs="Times New Roman"/>
                <w:bCs/>
                <w:sz w:val="28"/>
                <w:szCs w:val="28"/>
              </w:rPr>
              <w:t>Цель и задача просвещения</w:t>
            </w:r>
          </w:p>
          <w:p w:rsidR="00850C88" w:rsidRDefault="00850C88" w:rsidP="008D45BC">
            <w:pPr>
              <w:pStyle w:val="2"/>
              <w:numPr>
                <w:ilvl w:val="0"/>
                <w:numId w:val="13"/>
              </w:numPr>
              <w:spacing w:before="0" w:after="0"/>
              <w:rPr>
                <w:rFonts w:ascii="Times New Roman" w:hAnsi="Times New Roman"/>
                <w:b w:val="0"/>
                <w:i w:val="0"/>
                <w:lang w:val="kk-KZ"/>
              </w:rPr>
            </w:pPr>
            <w:r w:rsidRPr="00C61178">
              <w:rPr>
                <w:rFonts w:ascii="Times New Roman" w:hAnsi="Times New Roman"/>
                <w:b w:val="0"/>
                <w:bCs w:val="0"/>
                <w:i w:val="0"/>
                <w:lang w:val="kk-KZ"/>
              </w:rPr>
              <w:t xml:space="preserve"> </w:t>
            </w:r>
            <w:r w:rsidRPr="00C61178">
              <w:rPr>
                <w:rFonts w:ascii="Times New Roman" w:hAnsi="Times New Roman"/>
                <w:b w:val="0"/>
                <w:i w:val="0"/>
              </w:rPr>
              <w:t>Выражение просвещения в ли</w:t>
            </w:r>
            <w:r w:rsidR="008D45BC">
              <w:rPr>
                <w:rFonts w:ascii="Times New Roman" w:hAnsi="Times New Roman"/>
                <w:b w:val="0"/>
                <w:i w:val="0"/>
                <w:lang w:val="kk-KZ"/>
              </w:rPr>
              <w:t>т</w:t>
            </w:r>
            <w:proofErr w:type="spellStart"/>
            <w:r w:rsidRPr="00C61178">
              <w:rPr>
                <w:rFonts w:ascii="Times New Roman" w:hAnsi="Times New Roman"/>
                <w:b w:val="0"/>
                <w:i w:val="0"/>
              </w:rPr>
              <w:t>ературе</w:t>
            </w:r>
            <w:proofErr w:type="spellEnd"/>
          </w:p>
          <w:p w:rsidR="008D45BC" w:rsidRPr="008D45BC" w:rsidRDefault="008D45BC" w:rsidP="008D45B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45BC">
              <w:rPr>
                <w:rFonts w:ascii="Times New Roman" w:hAnsi="Times New Roman"/>
                <w:sz w:val="28"/>
                <w:szCs w:val="28"/>
                <w:lang w:val="kk-KZ"/>
              </w:rPr>
              <w:t>Просвещение в искусстве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0C88" w:rsidRPr="00C61178" w:rsidTr="00C61178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BC" w:rsidRDefault="00850C88" w:rsidP="008D45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</w:t>
            </w:r>
            <w:proofErr w:type="spellStart"/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еминар</w:t>
            </w:r>
            <w:proofErr w:type="spellEnd"/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14. </w:t>
            </w:r>
            <w:r w:rsidRPr="00C61178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тенденции развития демократии в Европе</w:t>
            </w:r>
          </w:p>
          <w:p w:rsidR="00850C88" w:rsidRPr="00E46AF2" w:rsidRDefault="00850C88" w:rsidP="008D45BC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kk-KZ"/>
              </w:rPr>
            </w:pPr>
            <w:r w:rsidRPr="008D45BC">
              <w:rPr>
                <w:rFonts w:ascii="Times New Roman" w:hAnsi="Times New Roman"/>
                <w:sz w:val="28"/>
                <w:szCs w:val="28"/>
              </w:rPr>
              <w:t xml:space="preserve">Идея равенства  </w:t>
            </w:r>
            <w:proofErr w:type="spellStart"/>
            <w:r w:rsidRPr="008D45BC">
              <w:rPr>
                <w:rFonts w:ascii="Times New Roman" w:hAnsi="Times New Roman"/>
                <w:sz w:val="28"/>
                <w:szCs w:val="28"/>
              </w:rPr>
              <w:t>братсва</w:t>
            </w:r>
            <w:proofErr w:type="spellEnd"/>
            <w:r w:rsidRPr="008D45BC">
              <w:rPr>
                <w:rFonts w:ascii="Times New Roman" w:hAnsi="Times New Roman"/>
                <w:sz w:val="28"/>
                <w:szCs w:val="28"/>
              </w:rPr>
              <w:t xml:space="preserve"> и свободы в театральном искусстве </w:t>
            </w:r>
          </w:p>
          <w:p w:rsidR="00E46AF2" w:rsidRPr="008D45BC" w:rsidRDefault="00E46AF2" w:rsidP="008D45BC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Э</w:t>
            </w:r>
            <w:proofErr w:type="spellStart"/>
            <w:r w:rsidRPr="00C61178">
              <w:rPr>
                <w:rFonts w:ascii="Times New Roman" w:hAnsi="Times New Roman"/>
                <w:sz w:val="28"/>
                <w:szCs w:val="28"/>
              </w:rPr>
              <w:t>волюция</w:t>
            </w:r>
            <w:proofErr w:type="spellEnd"/>
            <w:r w:rsidRPr="00C61178">
              <w:rPr>
                <w:rFonts w:ascii="Times New Roman" w:hAnsi="Times New Roman"/>
                <w:sz w:val="28"/>
                <w:szCs w:val="28"/>
              </w:rPr>
              <w:t xml:space="preserve"> демократической культуры Европы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50C88" w:rsidRPr="00C61178" w:rsidTr="00C61178">
        <w:trPr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17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Семинар </w:t>
            </w: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15.</w:t>
            </w:r>
            <w:r w:rsidRPr="00C6117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Механизм как характерная черта Нового времени</w:t>
            </w:r>
          </w:p>
          <w:p w:rsidR="00850C88" w:rsidRDefault="00E46AF2" w:rsidP="00C61178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/>
                <w:bCs/>
                <w:sz w:val="28"/>
                <w:szCs w:val="28"/>
              </w:rPr>
              <w:t>Рационализм эпохи просвещения</w:t>
            </w:r>
          </w:p>
          <w:p w:rsidR="00E46AF2" w:rsidRPr="00E46AF2" w:rsidRDefault="00E46AF2" w:rsidP="00C61178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Отражение механизма в искусстве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8" w:rsidRPr="00C61178" w:rsidRDefault="00850C88" w:rsidP="00C611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611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  <w:p w:rsidR="00850C88" w:rsidRPr="00C61178" w:rsidRDefault="00850C88" w:rsidP="00C611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D1DBB" w:rsidRPr="00C61178" w:rsidRDefault="002D1DBB" w:rsidP="00C61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D1DBB" w:rsidRPr="00C61178" w:rsidSect="002D1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6C1"/>
    <w:multiLevelType w:val="hybridMultilevel"/>
    <w:tmpl w:val="65469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877E5"/>
    <w:multiLevelType w:val="hybridMultilevel"/>
    <w:tmpl w:val="EB6403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51622"/>
    <w:multiLevelType w:val="hybridMultilevel"/>
    <w:tmpl w:val="7B26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C43DE"/>
    <w:multiLevelType w:val="hybridMultilevel"/>
    <w:tmpl w:val="80D4B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43C55"/>
    <w:multiLevelType w:val="hybridMultilevel"/>
    <w:tmpl w:val="7C983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4658"/>
    <w:multiLevelType w:val="hybridMultilevel"/>
    <w:tmpl w:val="20EC47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35DAD"/>
    <w:multiLevelType w:val="hybridMultilevel"/>
    <w:tmpl w:val="888A8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6617B"/>
    <w:multiLevelType w:val="hybridMultilevel"/>
    <w:tmpl w:val="651C40EA"/>
    <w:lvl w:ilvl="0" w:tplc="1124E59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51E75"/>
    <w:multiLevelType w:val="hybridMultilevel"/>
    <w:tmpl w:val="DB84D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32B8B"/>
    <w:multiLevelType w:val="hybridMultilevel"/>
    <w:tmpl w:val="A10A6FFE"/>
    <w:lvl w:ilvl="0" w:tplc="DC0A12F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14CE4"/>
    <w:multiLevelType w:val="hybridMultilevel"/>
    <w:tmpl w:val="F5FA1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0720D"/>
    <w:multiLevelType w:val="hybridMultilevel"/>
    <w:tmpl w:val="09148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8294B"/>
    <w:multiLevelType w:val="hybridMultilevel"/>
    <w:tmpl w:val="C00C09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676C7"/>
    <w:multiLevelType w:val="hybridMultilevel"/>
    <w:tmpl w:val="F9F4B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43D14"/>
    <w:multiLevelType w:val="hybridMultilevel"/>
    <w:tmpl w:val="439E8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12"/>
  </w:num>
  <w:num w:numId="7">
    <w:abstractNumId w:val="7"/>
  </w:num>
  <w:num w:numId="8">
    <w:abstractNumId w:val="13"/>
  </w:num>
  <w:num w:numId="9">
    <w:abstractNumId w:val="8"/>
  </w:num>
  <w:num w:numId="10">
    <w:abstractNumId w:val="6"/>
  </w:num>
  <w:num w:numId="11">
    <w:abstractNumId w:val="3"/>
  </w:num>
  <w:num w:numId="12">
    <w:abstractNumId w:val="4"/>
  </w:num>
  <w:num w:numId="13">
    <w:abstractNumId w:val="2"/>
  </w:num>
  <w:num w:numId="14">
    <w:abstractNumId w:val="1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0C88"/>
    <w:rsid w:val="002D1DBB"/>
    <w:rsid w:val="00850C88"/>
    <w:rsid w:val="008D45BC"/>
    <w:rsid w:val="00C61178"/>
    <w:rsid w:val="00CC2512"/>
    <w:rsid w:val="00E4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BB"/>
  </w:style>
  <w:style w:type="paragraph" w:styleId="2">
    <w:name w:val="heading 2"/>
    <w:basedOn w:val="a"/>
    <w:next w:val="a"/>
    <w:link w:val="20"/>
    <w:uiPriority w:val="9"/>
    <w:unhideWhenUsed/>
    <w:qFormat/>
    <w:rsid w:val="00850C8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0C8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nhideWhenUsed/>
    <w:rsid w:val="00850C88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50C8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50C88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Strong"/>
    <w:basedOn w:val="a0"/>
    <w:uiPriority w:val="22"/>
    <w:qFormat/>
    <w:rsid w:val="00850C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kenjegyl</cp:lastModifiedBy>
  <cp:revision>3</cp:revision>
  <dcterms:created xsi:type="dcterms:W3CDTF">2014-01-05T10:18:00Z</dcterms:created>
  <dcterms:modified xsi:type="dcterms:W3CDTF">2014-01-06T04:43:00Z</dcterms:modified>
</cp:coreProperties>
</file>